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8D" w:rsidRDefault="00C46E35" w:rsidP="00C46E35">
      <w:pPr>
        <w:jc w:val="center"/>
        <w:rPr>
          <w:b/>
          <w:sz w:val="28"/>
          <w:szCs w:val="28"/>
          <w:u w:val="single"/>
        </w:rPr>
      </w:pPr>
      <w:r w:rsidRPr="00C46E35">
        <w:rPr>
          <w:b/>
          <w:sz w:val="28"/>
          <w:szCs w:val="28"/>
          <w:u w:val="single"/>
        </w:rPr>
        <w:t>LONDON – WORLD CITY CASE STUDY</w:t>
      </w:r>
    </w:p>
    <w:p w:rsidR="00C46E35" w:rsidRDefault="00C46E35" w:rsidP="00C46E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summary scaffold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993"/>
        <w:gridCol w:w="6015"/>
      </w:tblGrid>
      <w:tr w:rsidR="00C46E35" w:rsidTr="00C46E35">
        <w:tc>
          <w:tcPr>
            <w:tcW w:w="3227" w:type="dxa"/>
            <w:gridSpan w:val="2"/>
          </w:tcPr>
          <w:p w:rsidR="00C46E35" w:rsidRPr="00C46E35" w:rsidRDefault="00C46E35" w:rsidP="00C46E35">
            <w:pPr>
              <w:jc w:val="center"/>
            </w:pPr>
            <w:bookmarkStart w:id="0" w:name="_GoBack"/>
            <w:bookmarkEnd w:id="0"/>
            <w:r>
              <w:t>General Information</w:t>
            </w:r>
          </w:p>
        </w:tc>
        <w:tc>
          <w:tcPr>
            <w:tcW w:w="6015" w:type="dxa"/>
          </w:tcPr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46E35" w:rsidTr="00C46E35">
        <w:tc>
          <w:tcPr>
            <w:tcW w:w="1234" w:type="dxa"/>
            <w:vMerge w:val="restart"/>
            <w:textDirection w:val="btLr"/>
          </w:tcPr>
          <w:p w:rsidR="00C46E35" w:rsidRPr="00C46E35" w:rsidRDefault="00C46E35" w:rsidP="00C46E35">
            <w:pPr>
              <w:ind w:left="113" w:right="113"/>
              <w:jc w:val="center"/>
            </w:pPr>
            <w:r w:rsidRPr="00C46E35">
              <w:t>Centres of economic authority</w:t>
            </w:r>
          </w:p>
        </w:tc>
        <w:tc>
          <w:tcPr>
            <w:tcW w:w="1993" w:type="dxa"/>
          </w:tcPr>
          <w:p w:rsidR="00C46E35" w:rsidRPr="00C46E35" w:rsidRDefault="00C46E35" w:rsidP="00C46E35">
            <w:pPr>
              <w:jc w:val="center"/>
            </w:pPr>
            <w:r w:rsidRPr="00C46E35">
              <w:t>Centre of production</w:t>
            </w:r>
          </w:p>
        </w:tc>
        <w:tc>
          <w:tcPr>
            <w:tcW w:w="6015" w:type="dxa"/>
          </w:tcPr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46E35" w:rsidTr="00C46E35">
        <w:tc>
          <w:tcPr>
            <w:tcW w:w="1234" w:type="dxa"/>
            <w:vMerge/>
          </w:tcPr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:rsidR="00C46E35" w:rsidRPr="00C46E35" w:rsidRDefault="00C46E35" w:rsidP="00C46E35">
            <w:pPr>
              <w:jc w:val="center"/>
            </w:pPr>
            <w:r w:rsidRPr="00C46E35">
              <w:t>Centre of consumption</w:t>
            </w:r>
          </w:p>
        </w:tc>
        <w:tc>
          <w:tcPr>
            <w:tcW w:w="6015" w:type="dxa"/>
          </w:tcPr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46E35" w:rsidTr="00C46E35">
        <w:tc>
          <w:tcPr>
            <w:tcW w:w="1234" w:type="dxa"/>
            <w:vMerge/>
          </w:tcPr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:rsidR="00C46E35" w:rsidRPr="00C46E35" w:rsidRDefault="00C46E35" w:rsidP="00C46E35">
            <w:pPr>
              <w:jc w:val="center"/>
            </w:pPr>
            <w:r w:rsidRPr="00C46E35">
              <w:t>Centre of exchange</w:t>
            </w:r>
          </w:p>
        </w:tc>
        <w:tc>
          <w:tcPr>
            <w:tcW w:w="6015" w:type="dxa"/>
          </w:tcPr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46E35" w:rsidTr="00C46E35">
        <w:tc>
          <w:tcPr>
            <w:tcW w:w="1234" w:type="dxa"/>
            <w:vMerge/>
          </w:tcPr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:rsidR="00C46E35" w:rsidRPr="00C46E35" w:rsidRDefault="00C46E35" w:rsidP="00C46E35">
            <w:pPr>
              <w:jc w:val="center"/>
            </w:pPr>
            <w:r w:rsidRPr="00C46E35">
              <w:t>Corporate decision making</w:t>
            </w:r>
          </w:p>
        </w:tc>
        <w:tc>
          <w:tcPr>
            <w:tcW w:w="6015" w:type="dxa"/>
          </w:tcPr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46E35" w:rsidTr="00C46E35">
        <w:tc>
          <w:tcPr>
            <w:tcW w:w="1234" w:type="dxa"/>
            <w:vMerge w:val="restart"/>
            <w:textDirection w:val="btLr"/>
          </w:tcPr>
          <w:p w:rsidR="00C46E35" w:rsidRPr="00C46E35" w:rsidRDefault="00C46E35" w:rsidP="00C46E35">
            <w:pPr>
              <w:ind w:left="113" w:right="113"/>
              <w:jc w:val="center"/>
            </w:pPr>
            <w:r w:rsidRPr="00C46E35">
              <w:lastRenderedPageBreak/>
              <w:t>Centres of cultural authority</w:t>
            </w:r>
          </w:p>
        </w:tc>
        <w:tc>
          <w:tcPr>
            <w:tcW w:w="1993" w:type="dxa"/>
          </w:tcPr>
          <w:p w:rsidR="00C46E35" w:rsidRPr="00C46E35" w:rsidRDefault="00C46E35" w:rsidP="00C46E35">
            <w:pPr>
              <w:jc w:val="center"/>
            </w:pPr>
            <w:r w:rsidRPr="00C46E35">
              <w:t>Political decision making</w:t>
            </w:r>
          </w:p>
        </w:tc>
        <w:tc>
          <w:tcPr>
            <w:tcW w:w="6015" w:type="dxa"/>
          </w:tcPr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46E35" w:rsidTr="00C46E35">
        <w:tc>
          <w:tcPr>
            <w:tcW w:w="1234" w:type="dxa"/>
            <w:vMerge/>
          </w:tcPr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:rsidR="00C46E35" w:rsidRPr="00C46E35" w:rsidRDefault="00C46E35" w:rsidP="00C46E35">
            <w:pPr>
              <w:jc w:val="center"/>
            </w:pPr>
            <w:r w:rsidRPr="00C46E35">
              <w:t>Cultural centre</w:t>
            </w:r>
          </w:p>
        </w:tc>
        <w:tc>
          <w:tcPr>
            <w:tcW w:w="6015" w:type="dxa"/>
          </w:tcPr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46E35" w:rsidTr="00C46E35">
        <w:tc>
          <w:tcPr>
            <w:tcW w:w="1234" w:type="dxa"/>
            <w:vMerge/>
          </w:tcPr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:rsidR="00C46E35" w:rsidRPr="00C46E35" w:rsidRDefault="00C46E35" w:rsidP="00C46E35">
            <w:pPr>
              <w:jc w:val="center"/>
            </w:pPr>
            <w:proofErr w:type="spellStart"/>
            <w:r w:rsidRPr="00C46E35">
              <w:t>Tranport</w:t>
            </w:r>
            <w:proofErr w:type="spellEnd"/>
            <w:r w:rsidRPr="00C46E35">
              <w:t xml:space="preserve"> Infrastructure Hub</w:t>
            </w:r>
          </w:p>
        </w:tc>
        <w:tc>
          <w:tcPr>
            <w:tcW w:w="6015" w:type="dxa"/>
          </w:tcPr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46E35" w:rsidTr="00C46E35">
        <w:tc>
          <w:tcPr>
            <w:tcW w:w="1234" w:type="dxa"/>
            <w:vMerge/>
          </w:tcPr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:rsidR="00C46E35" w:rsidRPr="00C46E35" w:rsidRDefault="00C46E35" w:rsidP="00C46E35">
            <w:pPr>
              <w:jc w:val="center"/>
            </w:pPr>
            <w:proofErr w:type="spellStart"/>
            <w:r w:rsidRPr="00C46E35">
              <w:t>Communiciation</w:t>
            </w:r>
            <w:proofErr w:type="spellEnd"/>
            <w:r w:rsidRPr="00C46E35">
              <w:t xml:space="preserve"> Hub</w:t>
            </w:r>
          </w:p>
        </w:tc>
        <w:tc>
          <w:tcPr>
            <w:tcW w:w="6015" w:type="dxa"/>
          </w:tcPr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E35" w:rsidRDefault="00C46E35" w:rsidP="00C46E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46E35" w:rsidRPr="00C46E35" w:rsidRDefault="00C46E35" w:rsidP="00C46E35">
      <w:pPr>
        <w:jc w:val="center"/>
        <w:rPr>
          <w:b/>
          <w:sz w:val="28"/>
          <w:szCs w:val="28"/>
          <w:u w:val="single"/>
        </w:rPr>
      </w:pPr>
    </w:p>
    <w:sectPr w:rsidR="00C46E35" w:rsidRPr="00C46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35"/>
    <w:rsid w:val="00325A8D"/>
    <w:rsid w:val="00C4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louise.m.swanson</dc:creator>
  <cp:lastModifiedBy>louise.m.swanson</cp:lastModifiedBy>
  <cp:revision>1</cp:revision>
  <cp:lastPrinted>2014-03-30T22:30:00Z</cp:lastPrinted>
  <dcterms:created xsi:type="dcterms:W3CDTF">2014-03-30T22:22:00Z</dcterms:created>
  <dcterms:modified xsi:type="dcterms:W3CDTF">2014-03-30T22:31:00Z</dcterms:modified>
</cp:coreProperties>
</file>